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2"/>
        <w:tblW w:w="9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80"/>
        <w:tblGridChange w:id="0">
          <w:tblGrid>
            <w:gridCol w:w="9080"/>
          </w:tblGrid>
        </w:tblGridChange>
      </w:tblGrid>
      <w:tr>
        <w:trPr>
          <w:trHeight w:val="2780" w:hRule="atLeast"/>
        </w:trPr>
        <w:tc>
          <w:tcPr>
            <w:tcBorders>
              <w:top w:color="000000" w:space="0" w:sz="7" w:val="single"/>
              <w:left w:color="000000" w:space="0" w:sz="7" w:val="single"/>
              <w:bottom w:color="000000" w:space="0" w:sz="7" w:val="single"/>
              <w:right w:color="000000" w:space="0" w:sz="7"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66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80"/>
              <w:tblGridChange w:id="0">
                <w:tblGrid>
                  <w:gridCol w:w="6680"/>
                </w:tblGrid>
              </w:tblGridChange>
            </w:tblGrid>
            <w:tr>
              <w:trPr>
                <w:trHeight w:val="4320" w:hRule="atLeast"/>
              </w:trPr>
              <w:tc>
                <w:tcPr>
                  <w:shd w:fill="ffffff" w:val="clear"/>
                  <w:tcMar>
                    <w:top w:w="100.0" w:type="dxa"/>
                    <w:left w:w="100.0" w:type="dxa"/>
                    <w:bottom w:w="100.0" w:type="dxa"/>
                    <w:right w:w="100.0" w:type="dxa"/>
                  </w:tcMar>
                  <w:vAlign w:val="top"/>
                </w:tcPr>
                <w:p w:rsidR="00000000" w:rsidDel="00000000" w:rsidP="00000000" w:rsidRDefault="00000000" w:rsidRPr="00000000">
                  <w:pPr>
                    <w:contextualSpacing w:val="0"/>
                    <w:rPr>
                      <w:sz w:val="32"/>
                      <w:szCs w:val="32"/>
                    </w:rPr>
                  </w:pPr>
                  <w:r w:rsidDel="00000000" w:rsidR="00000000" w:rsidRPr="00000000">
                    <w:rPr>
                      <w:sz w:val="32"/>
                      <w:szCs w:val="32"/>
                      <w:rtl w:val="0"/>
                    </w:rPr>
                    <w:t xml:space="preserve">Shepard Academy Socratic Seminar</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Name:</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Title: Do you Believe in God or Do you not?</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Author: Monica</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 Due Date</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Presenter: Alec Haldeman</w:t>
                  </w:r>
                </w:p>
              </w:tc>
            </w:tr>
          </w:tbl>
          <w:p w:rsidR="00000000" w:rsidDel="00000000" w:rsidP="00000000" w:rsidRDefault="00000000" w:rsidRPr="00000000">
            <w:pPr>
              <w:contextualSpacing w:val="0"/>
              <w:rPr/>
            </w:pPr>
            <w:r w:rsidDel="00000000" w:rsidR="00000000" w:rsidRPr="00000000">
              <w:rPr>
                <w:rtl w:val="0"/>
              </w:rPr>
              <w:t xml:space="preserve"> </w:t>
            </w:r>
          </w:p>
        </w:tc>
      </w:tr>
    </w:tbl>
    <w:p w:rsidR="00000000" w:rsidDel="00000000" w:rsidP="00000000" w:rsidRDefault="00000000" w:rsidRPr="00000000">
      <w:pPr>
        <w:contextualSpacing w:val="0"/>
        <w:rPr>
          <w:b w:val="1"/>
        </w:rPr>
      </w:pP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pPr>
      <w:r w:rsidDel="00000000" w:rsidR="00000000" w:rsidRPr="00000000">
        <w:rPr>
          <w:rtl w:val="0"/>
        </w:rPr>
        <w:t xml:space="preserve"> </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5"/>
        <w:gridCol w:w="2940"/>
        <w:gridCol w:w="3030"/>
        <w:tblGridChange w:id="0">
          <w:tblGrid>
            <w:gridCol w:w="2895"/>
            <w:gridCol w:w="2940"/>
            <w:gridCol w:w="3030"/>
          </w:tblGrid>
        </w:tblGridChange>
      </w:tblGrid>
      <w:tr>
        <w:trPr>
          <w:trHeight w:val="1280" w:hRule="atLeast"/>
        </w:trPr>
        <w:tc>
          <w:tcPr>
            <w:tcBorders>
              <w:top w:color="000000" w:space="0" w:sz="7" w:val="single"/>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Highlight Color</w:t>
            </w:r>
          </w:p>
        </w:tc>
        <w:tc>
          <w:tcPr>
            <w:tcBorders>
              <w:top w:color="000000" w:space="0" w:sz="7" w:val="single"/>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Item to be identified</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Use an X to indicate you have accomplished this task. Use NA if this task did not apply to this essay.</w:t>
            </w:r>
          </w:p>
        </w:tc>
      </w:tr>
      <w:tr>
        <w:trPr>
          <w:trHeight w:val="74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highlight w:val="magenta"/>
              </w:rPr>
            </w:pPr>
            <w:r w:rsidDel="00000000" w:rsidR="00000000" w:rsidRPr="00000000">
              <w:rPr>
                <w:highlight w:val="magenta"/>
                <w:rtl w:val="0"/>
              </w:rPr>
              <w:t xml:space="preserve">PINK</w:t>
            </w:r>
          </w:p>
        </w:tc>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Mark the main idea of the essay.</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102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highlight w:val="cyan"/>
              </w:rPr>
            </w:pPr>
            <w:r w:rsidDel="00000000" w:rsidR="00000000" w:rsidRPr="00000000">
              <w:rPr>
                <w:highlight w:val="cyan"/>
                <w:rtl w:val="0"/>
              </w:rPr>
              <w:t xml:space="preserve">AQUA</w:t>
            </w:r>
          </w:p>
        </w:tc>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Mark key examples/ support for the main idea/ theme of the essay.</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74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shd w:fill="008000" w:val="clear"/>
              </w:rPr>
            </w:pPr>
            <w:r w:rsidDel="00000000" w:rsidR="00000000" w:rsidRPr="00000000">
              <w:rPr>
                <w:shd w:fill="008000" w:val="clear"/>
                <w:rtl w:val="0"/>
              </w:rPr>
              <w:t xml:space="preserve">GREEN</w:t>
            </w:r>
          </w:p>
        </w:tc>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Mark statements that you agree with .</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102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highlight w:val="yellow"/>
              </w:rPr>
            </w:pPr>
            <w:r w:rsidDel="00000000" w:rsidR="00000000" w:rsidRPr="00000000">
              <w:rPr>
                <w:highlight w:val="yellow"/>
                <w:rtl w:val="0"/>
              </w:rPr>
              <w:t xml:space="preserve">YELLOW</w:t>
            </w:r>
          </w:p>
        </w:tc>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Mark statements that are new to you or make you think in a new way.</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102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highlight w:val="red"/>
              </w:rPr>
            </w:pPr>
            <w:r w:rsidDel="00000000" w:rsidR="00000000" w:rsidRPr="00000000">
              <w:rPr>
                <w:highlight w:val="red"/>
                <w:rtl w:val="0"/>
              </w:rPr>
              <w:t xml:space="preserve">RED</w:t>
            </w:r>
          </w:p>
        </w:tc>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Mark statements in the essay that you disagree with.</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102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jc w:val="center"/>
              <w:rPr>
                <w:highlight w:val="lightGray"/>
              </w:rPr>
            </w:pPr>
            <w:r w:rsidDel="00000000" w:rsidR="00000000" w:rsidRPr="00000000">
              <w:rPr>
                <w:highlight w:val="lightGray"/>
                <w:rtl w:val="0"/>
              </w:rPr>
              <w:t xml:space="preserve">GRAY</w:t>
            </w:r>
          </w:p>
        </w:tc>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Mark terms/ concepts that you found difficult to understand.</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time I began reading and marking this assignment was: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 was 45 years old when I decided to learn how to surf.</w:t>
      </w:r>
    </w:p>
    <w:p w:rsidR="00000000" w:rsidDel="00000000" w:rsidP="00000000" w:rsidRDefault="00000000" w:rsidRPr="00000000">
      <w:pPr>
        <w:contextualSpacing w:val="0"/>
        <w:rPr/>
      </w:pPr>
      <w:r w:rsidDel="00000000" w:rsidR="00000000" w:rsidRPr="00000000">
        <w:rPr>
          <w:rtl w:val="0"/>
        </w:rPr>
        <w:t xml:space="preserve">Picture this: The north shore of Oahu—the toughest, most competitive surfing spot on the planet. Fourteen-foot swells. Twenty tattooed locals. And me, 5-foot-8-inches of abject terror. What will get me first, I wondered, the next big wave or the guy to my right with the tattoo on his chest that reads “RIP”?</w:t>
      </w:r>
    </w:p>
    <w:p w:rsidR="00000000" w:rsidDel="00000000" w:rsidP="00000000" w:rsidRDefault="00000000" w:rsidRPr="00000000">
      <w:pPr>
        <w:contextualSpacing w:val="0"/>
        <w:rPr/>
      </w:pPr>
      <w:r w:rsidDel="00000000" w:rsidR="00000000" w:rsidRPr="00000000">
        <w:rPr>
          <w:rtl w:val="0"/>
        </w:rPr>
        <w:t xml:space="preserve">They say that life is tough enough. But I guess I like to make things difficult on myself, because I do that all the time. Every day and on purpose. That’s because I believe in disrupting my comfort zone.</w:t>
      </w:r>
    </w:p>
    <w:p w:rsidR="00000000" w:rsidDel="00000000" w:rsidP="00000000" w:rsidRDefault="00000000" w:rsidRPr="00000000">
      <w:pPr>
        <w:contextualSpacing w:val="0"/>
        <w:rPr/>
      </w:pPr>
      <w:r w:rsidDel="00000000" w:rsidR="00000000" w:rsidRPr="00000000">
        <w:rPr>
          <w:rtl w:val="0"/>
        </w:rPr>
        <w:t xml:space="preserve">When I started out in the entertainment business, I made a list of people I thought it would be good to meet. Not people who could give me a job or a deal, but people who could shake me up, teach me something, challenge my ideas about myself and the world. So I started calling up experts in all kinds of fields: trial lawyers, neurosurgeons, CIA agents, embryologists, firewalkers, police chiefs, hypnotists, forensic anthropologists, and even presidents.</w:t>
      </w:r>
    </w:p>
    <w:p w:rsidR="00000000" w:rsidDel="00000000" w:rsidP="00000000" w:rsidRDefault="00000000" w:rsidRPr="00000000">
      <w:pPr>
        <w:contextualSpacing w:val="0"/>
        <w:rPr/>
      </w:pPr>
      <w:r w:rsidDel="00000000" w:rsidR="00000000" w:rsidRPr="00000000">
        <w:rPr>
          <w:rtl w:val="0"/>
        </w:rPr>
        <w:t xml:space="preserve">Some of them—like Carlos Castaneda, Jonas Salk, and Fidel Castro—were world-famous. Of course, I didn’t know any of these people and none of them knew me. So when I called these people up to ask for a meeting, the response wasn’t always friendly. And even when they agreed to give me some of their time, the results weren’t always what one might describe as pleasant.</w:t>
      </w:r>
    </w:p>
    <w:p w:rsidR="00000000" w:rsidDel="00000000" w:rsidP="00000000" w:rsidRDefault="00000000" w:rsidRPr="00000000">
      <w:pPr>
        <w:contextualSpacing w:val="0"/>
        <w:rPr/>
      </w:pPr>
      <w:r w:rsidDel="00000000" w:rsidR="00000000" w:rsidRPr="00000000">
        <w:rPr>
          <w:rtl w:val="0"/>
        </w:rPr>
        <w:t xml:space="preserve">Take, for example, Edward Teller, the father of the hydrogen bomb. You’ve heard of him? However, he’d never heard of me. It took me a year of begging, cajoling, and more begging to get to him to agree to meet with me. And then what happened? He ridiculed me and insulted me. But that was okay. I was hoping to learn something from him—and I did, even if it was only that I’m not that interesting to a physicist with no taste for our pop culture.</w:t>
      </w:r>
    </w:p>
    <w:p w:rsidR="00000000" w:rsidDel="00000000" w:rsidP="00000000" w:rsidRDefault="00000000" w:rsidRPr="00000000">
      <w:pPr>
        <w:contextualSpacing w:val="0"/>
        <w:rPr/>
      </w:pPr>
      <w:r w:rsidDel="00000000" w:rsidR="00000000" w:rsidRPr="00000000">
        <w:rPr>
          <w:rtl w:val="0"/>
        </w:rPr>
        <w:t xml:space="preserve">Over the last 30 years, I’ve produced more than 50 movies and 20 television series. I’m successful and, in my business, pretty well known. I’m a guy who could retire to the golf course tomorrow where the worst that could happen is that my Bloody Mary is watered-down.</w:t>
      </w:r>
    </w:p>
    <w:p w:rsidR="00000000" w:rsidDel="00000000" w:rsidP="00000000" w:rsidRDefault="00000000" w:rsidRPr="00000000">
      <w:pPr>
        <w:contextualSpacing w:val="0"/>
        <w:rPr/>
      </w:pPr>
      <w:r w:rsidDel="00000000" w:rsidR="00000000" w:rsidRPr="00000000">
        <w:rPr>
          <w:rtl w:val="0"/>
        </w:rPr>
        <w:t xml:space="preserve">So why do I continue to subject myself to this sort of thing? The answer is simple: Disrupting my comfort zone, bombarding myself with challenging people and situations—this is the best way I know to keep growing. And to paraphrase a biologist I once met, if you’re not growing, you’re dying.</w:t>
      </w:r>
    </w:p>
    <w:p w:rsidR="00000000" w:rsidDel="00000000" w:rsidP="00000000" w:rsidRDefault="00000000" w:rsidRPr="00000000">
      <w:pPr>
        <w:contextualSpacing w:val="0"/>
        <w:rPr/>
      </w:pPr>
      <w:r w:rsidDel="00000000" w:rsidR="00000000" w:rsidRPr="00000000">
        <w:rPr>
          <w:rtl w:val="0"/>
        </w:rPr>
        <w:t xml:space="preserve">So maybe I’m not the best surfer on the north shore, but that’s okay. The discomfort, the uncertainty, the physical and mental challenge that I get from this—all the things that too many of us spend our time and energy trying to avoid—they are precisely the things that keep me in the game.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tbl>
      <w:tblPr>
        <w:tblStyle w:val="Table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35"/>
        <w:gridCol w:w="4230"/>
        <w:tblGridChange w:id="0">
          <w:tblGrid>
            <w:gridCol w:w="4635"/>
            <w:gridCol w:w="4230"/>
          </w:tblGrid>
        </w:tblGridChange>
      </w:tblGrid>
      <w:tr>
        <w:trPr>
          <w:trHeight w:val="3920" w:hRule="atLeast"/>
        </w:trPr>
        <w:tc>
          <w:tcPr>
            <w:tcBorders>
              <w:top w:color="000000" w:space="0" w:sz="7" w:val="single"/>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234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542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part (s) of the essay I agreed with were</w:t>
            </w:r>
          </w:p>
          <w:p w:rsidR="00000000" w:rsidDel="00000000" w:rsidP="00000000" w:rsidRDefault="00000000" w:rsidRPr="00000000">
            <w:pPr>
              <w:contextualSpacing w:val="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part (s) of the essay I disagreed with were</w:t>
            </w:r>
          </w:p>
          <w:p w:rsidR="00000000" w:rsidDel="00000000" w:rsidP="00000000" w:rsidRDefault="00000000" w:rsidRPr="00000000">
            <w:pPr>
              <w:contextualSpacing w:val="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This essay reminded me of/ made me think of</w:t>
            </w:r>
          </w:p>
          <w:p w:rsidR="00000000" w:rsidDel="00000000" w:rsidP="00000000" w:rsidRDefault="00000000" w:rsidRPr="00000000">
            <w:pPr>
              <w:contextualSpacing w:val="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This essay made me think in a new way</w:t>
            </w:r>
          </w:p>
          <w:p w:rsidR="00000000" w:rsidDel="00000000" w:rsidP="00000000" w:rsidRDefault="00000000" w:rsidRPr="00000000">
            <w:pPr>
              <w:contextualSpacing w:val="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This essay was similar to another essay</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128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What question (s) would you like to ask the author of this essay? Explain your reasoning for wanting to have the answer to this question.</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r>
        <w:trPr>
          <w:trHeight w:val="404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Having now read this essay I…</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tc>
      </w:tr>
      <w:tr>
        <w:trPr>
          <w:trHeight w:val="1280" w:hRule="atLeast"/>
        </w:trPr>
        <w:tc>
          <w:tcPr>
            <w:tcBorders>
              <w:top w:color="000000" w:space="0" w:sz="0" w:val="nil"/>
              <w:left w:color="000000" w:space="0" w:sz="7" w:val="single"/>
              <w:bottom w:color="000000" w:space="0" w:sz="7"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b w:val="1"/>
                <w:rtl w:val="0"/>
              </w:rPr>
              <w:t xml:space="preserve">Presenters Only:</w:t>
            </w:r>
            <w:r w:rsidDel="00000000" w:rsidR="00000000" w:rsidRPr="00000000">
              <w:rPr>
                <w:rtl w:val="0"/>
              </w:rPr>
              <w:t xml:space="preserve"> You will need to have three (3) questions that you would like to present to your classmates during your seminar.</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time I completed reading and marking this assignment was: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